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BB185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0F85F6F6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21600553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443E779D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BB8FF57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0328A3AC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491BA2B9" w14:textId="77777777" w:rsidR="00104762" w:rsidRPr="004D4DC5" w:rsidRDefault="009303D6" w:rsidP="00BE16FD">
            <w:r>
              <w:t>Socjologia mody</w:t>
            </w:r>
          </w:p>
        </w:tc>
      </w:tr>
      <w:tr w:rsidR="00104762" w:rsidRPr="004D4DC5" w14:paraId="57C5F6C5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2B7F9BCD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BE16FD">
              <w:rPr>
                <w:rFonts w:eastAsia="Calibri"/>
                <w:lang w:eastAsia="en-US"/>
              </w:rPr>
              <w:t>A.</w:t>
            </w:r>
            <w:r w:rsidR="009303D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5988D22D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70F3E5DB" w14:textId="52DCC795" w:rsidR="00104762" w:rsidRPr="004D4DC5" w:rsidRDefault="00F90954" w:rsidP="00F90954">
            <w:proofErr w:type="spellStart"/>
            <w:r>
              <w:t>Soci</w:t>
            </w:r>
            <w:r w:rsidR="009303D6">
              <w:t>ology</w:t>
            </w:r>
            <w:proofErr w:type="spellEnd"/>
            <w:r w:rsidR="009303D6">
              <w:t xml:space="preserve"> of </w:t>
            </w:r>
            <w:proofErr w:type="spellStart"/>
            <w:r w:rsidR="009303D6">
              <w:t>fashion</w:t>
            </w:r>
            <w:proofErr w:type="spellEnd"/>
          </w:p>
        </w:tc>
      </w:tr>
      <w:tr w:rsidR="00C0360B" w:rsidRPr="004D4DC5" w14:paraId="0880EAD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098D947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2D46058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4F24E77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4BEBA0F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3F4BDDF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57B21655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5D140DC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3B7008C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0F8F9F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05B14E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4B2C679A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40D957B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2C6BB3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0F03C4C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18F53EB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931118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6A47795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EA1ADE3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98A6E5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6EEA1991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306790F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A5F23B8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4CA23A8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5E3B3B5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B71ED1D" w14:textId="77777777" w:rsidR="00C0360B" w:rsidRPr="004D4DC5" w:rsidRDefault="009303D6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0360B" w:rsidRPr="004D4DC5" w14:paraId="03A489DB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6ABB0A6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78556EE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A4936DA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5CA2E0C" w14:textId="77777777" w:rsidR="00C0360B" w:rsidRPr="004D4DC5" w:rsidRDefault="00C0360B" w:rsidP="00411AA2"/>
        </w:tc>
      </w:tr>
      <w:tr w:rsidR="00C0360B" w:rsidRPr="004D4DC5" w14:paraId="7A6F334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08D81DF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FBC0095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BE16FD">
              <w:t>podstawowych</w:t>
            </w:r>
          </w:p>
        </w:tc>
      </w:tr>
      <w:tr w:rsidR="00411DC5" w:rsidRPr="004D4DC5" w14:paraId="23B189E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0F770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756E73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BF028D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75C1C2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7D7B579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D03DBCC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814177F" w14:textId="77777777" w:rsidR="00411DC5" w:rsidRPr="004D4DC5" w:rsidRDefault="00BE16FD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45D63CAD" w14:textId="020A6AD4" w:rsidR="00411DC5" w:rsidRPr="004D4DC5" w:rsidRDefault="0049611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  <w:r w:rsidR="00BE16FD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E29502" w14:textId="43CF3921" w:rsidR="00411DC5" w:rsidRPr="004D4DC5" w:rsidRDefault="0049611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9303D6">
              <w:rPr>
                <w:rFonts w:eastAsia="Calibri"/>
              </w:rPr>
              <w:t>,5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7A5C0A1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FDC7BAB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8814F53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23CCF4E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DBFBEB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0E3C1C5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7FCC6AA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75E3036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36C7A41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39B0C85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073B9FD8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18F1A7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EFB73A6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909B4B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9A26CFB" w14:textId="77777777" w:rsidR="00B72B4B" w:rsidRPr="004D4DC5" w:rsidRDefault="47A35B96" w:rsidP="00B72B4B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14:paraId="34EA3183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156FDFF6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FEFA692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636D0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60018222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614568E0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177A3C4B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767CA95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73D39EF3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885D4E7" w14:textId="56FE31A5" w:rsidR="00C0360B" w:rsidRPr="004D4DC5" w:rsidRDefault="00496114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9303D6">
              <w:rPr>
                <w:rFonts w:eastAsia="Calibri"/>
              </w:rPr>
              <w:t>,5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5EFF434A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533B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42EB5C0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5B86974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1C5651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CC42330" w14:textId="77777777" w:rsidR="00411DC5" w:rsidRPr="004D4DC5" w:rsidRDefault="009D736A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479B30AA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56610B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6E937DB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7A6C5D9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400D260" w14:textId="373DEBEB" w:rsidR="008E3F46" w:rsidRPr="004D4DC5" w:rsidRDefault="009D736A" w:rsidP="000E45F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</w:t>
            </w:r>
            <w:r w:rsidR="00616AA4">
              <w:rPr>
                <w:rFonts w:eastAsia="Calibri"/>
                <w:lang w:eastAsia="en-US"/>
              </w:rPr>
              <w:t xml:space="preserve">ra </w:t>
            </w:r>
            <w:r w:rsidR="000E45F0">
              <w:rPr>
                <w:rFonts w:eastAsia="Calibri"/>
                <w:lang w:eastAsia="en-US"/>
              </w:rPr>
              <w:t>Komunikacji Społecznej Wydział Filologiczno-Pedagogiczny</w:t>
            </w:r>
          </w:p>
        </w:tc>
      </w:tr>
      <w:tr w:rsidR="008E3F46" w:rsidRPr="004D4DC5" w14:paraId="5162FC9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4AFBAC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6A5CAD3" w14:textId="77777777" w:rsidR="008E3F46" w:rsidRPr="004D4DC5" w:rsidRDefault="009303D6" w:rsidP="00020985">
            <w:pPr>
              <w:autoSpaceDE w:val="0"/>
              <w:autoSpaceDN w:val="0"/>
              <w:adjustRightInd w:val="0"/>
              <w:ind w:left="66"/>
              <w:rPr>
                <w:lang w:val="en-GB"/>
              </w:rPr>
            </w:pPr>
            <w:r>
              <w:rPr>
                <w:lang w:val="en-GB"/>
              </w:rPr>
              <w:t>d</w:t>
            </w:r>
            <w:r w:rsidR="009D736A">
              <w:rPr>
                <w:lang w:val="en-GB"/>
              </w:rPr>
              <w:t>r</w:t>
            </w:r>
            <w:r>
              <w:rPr>
                <w:lang w:val="en-GB"/>
              </w:rPr>
              <w:t xml:space="preserve"> Maria Gagacka</w:t>
            </w:r>
          </w:p>
        </w:tc>
      </w:tr>
      <w:tr w:rsidR="00C92681" w:rsidRPr="004D4DC5" w14:paraId="5ED7501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D80CAC0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0EF13CC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2E24CAA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28CADE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8FB5CD3" w14:textId="77777777" w:rsidR="00C92681" w:rsidRPr="002C7D17" w:rsidRDefault="00E96C03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Pr="00611B19">
                <w:rPr>
                  <w:rStyle w:val="Hipercze"/>
                </w:rPr>
                <w:t>m.gagacka@urad.edu.pl</w:t>
              </w:r>
            </w:hyperlink>
            <w:r w:rsidR="5EE2472D" w:rsidRPr="6EC1FA64">
              <w:rPr>
                <w:color w:val="000000" w:themeColor="text1"/>
              </w:rPr>
              <w:t xml:space="preserve">, </w:t>
            </w:r>
          </w:p>
        </w:tc>
      </w:tr>
    </w:tbl>
    <w:p w14:paraId="547ED410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209A4587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596A0C1B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6592C343" w14:textId="77777777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45F4D43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733C93E" w14:textId="35589A32" w:rsidR="000E45F0" w:rsidRPr="000E45F0" w:rsidRDefault="000E45F0" w:rsidP="000E45F0">
            <w:pPr>
              <w:spacing w:before="100" w:beforeAutospacing="1" w:after="100" w:afterAutospacing="1"/>
            </w:pPr>
            <w:r w:rsidRPr="000E45F0">
              <w:t>Celem przedmiotu jest zapoznanie studentów z podstawowymi teoriami i pojęciami socjologii mody oraz ukazanie mody jako zjawiska społeczno-kulturowego. Kurs rozwija umiejętność analizy relacji pomiędzy modą, strukturą społeczną, tożsamością jednostki, mediami i kulturą wizualną. Studenci poznają także mechanizmy powstawania trendów, funkcje mody w społeczeństwie oraz rolę mody w komunikacji społecznej i budowaniu wizerunku.</w:t>
            </w:r>
          </w:p>
          <w:p w14:paraId="6723DAEE" w14:textId="23204F40" w:rsidR="008C1997" w:rsidRPr="004D4DC5" w:rsidRDefault="008C1997" w:rsidP="009D736A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8C1997" w:rsidRPr="004D4DC5" w14:paraId="06835CFB" w14:textId="77777777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59C345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0A5176A" w14:textId="23D15902" w:rsidR="008C1997" w:rsidRPr="000E45F0" w:rsidRDefault="5A85BC78" w:rsidP="009D736A">
            <w:pPr>
              <w:jc w:val="left"/>
            </w:pPr>
            <w:r w:rsidRPr="000E45F0">
              <w:t xml:space="preserve">Program kursu realizowany jest w semestrze </w:t>
            </w:r>
            <w:r w:rsidR="009D736A" w:rsidRPr="000E45F0">
              <w:t>I</w:t>
            </w:r>
            <w:r w:rsidR="000E45F0" w:rsidRPr="000E45F0">
              <w:t>I.</w:t>
            </w:r>
          </w:p>
          <w:p w14:paraId="08802630" w14:textId="0122314D" w:rsidR="008C1997" w:rsidRPr="000E45F0" w:rsidRDefault="000E45F0" w:rsidP="6EC1FA64">
            <w:pPr>
              <w:jc w:val="left"/>
            </w:pPr>
            <w:r w:rsidRPr="000E45F0">
              <w:t>Treści programowe:</w:t>
            </w:r>
          </w:p>
          <w:p w14:paraId="3C561715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Moda jako zjawisko społeczne</w:t>
            </w:r>
            <w:r w:rsidRPr="000E45F0">
              <w:t xml:space="preserve"> – definicje, funkcje i znaczenie mody w kulturze.</w:t>
            </w:r>
          </w:p>
          <w:p w14:paraId="4DC04C1E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Historia i ewolucja mody w kontekście społecznym</w:t>
            </w:r>
            <w:r w:rsidRPr="000E45F0">
              <w:t xml:space="preserve"> – zmienność stylów i norm estetycznych.</w:t>
            </w:r>
          </w:p>
          <w:p w14:paraId="653507FE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Klasyczne teorie socjologii mody</w:t>
            </w:r>
            <w:r w:rsidRPr="000E45F0">
              <w:t xml:space="preserve"> – G. Simmel, T. </w:t>
            </w:r>
            <w:proofErr w:type="spellStart"/>
            <w:r w:rsidRPr="000E45F0">
              <w:t>Veblen</w:t>
            </w:r>
            <w:proofErr w:type="spellEnd"/>
            <w:r w:rsidRPr="000E45F0">
              <w:t>, R. König.</w:t>
            </w:r>
          </w:p>
          <w:p w14:paraId="3E808718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Moda a struktura społeczna i nierówności społeczne</w:t>
            </w:r>
            <w:r w:rsidRPr="000E45F0">
              <w:t xml:space="preserve"> – teoria dystynkcji P. Bourdieu.</w:t>
            </w:r>
          </w:p>
          <w:p w14:paraId="63CB8C2B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Moda jako forma komunikacji społecznej i wizualnej.</w:t>
            </w:r>
          </w:p>
          <w:p w14:paraId="12CD2F68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Moda a tożsamość jednostki</w:t>
            </w:r>
            <w:r w:rsidRPr="000E45F0">
              <w:t xml:space="preserve"> – autoprezentacja, styl życia, subkultury.</w:t>
            </w:r>
          </w:p>
          <w:p w14:paraId="64A05DD4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Moda w kulturze popularnej i mediach</w:t>
            </w:r>
            <w:r w:rsidRPr="000E45F0">
              <w:t xml:space="preserve"> – rola mediów społecznościowych.</w:t>
            </w:r>
          </w:p>
          <w:p w14:paraId="773C7EEE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Proces powstawania trendów i dyfuzji mody.</w:t>
            </w:r>
          </w:p>
          <w:p w14:paraId="66DE6665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Moda a globalizacja i przemiany kulturowe.</w:t>
            </w:r>
          </w:p>
          <w:p w14:paraId="7D0B2D4B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Moda, konsumpcja i kapitalizm.</w:t>
            </w:r>
          </w:p>
          <w:p w14:paraId="30D59912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Moda jako narzędzie budowania wizerunku i marki osobistej.</w:t>
            </w:r>
          </w:p>
          <w:p w14:paraId="0D5E2713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Moda a kwestie etyczne i społeczne</w:t>
            </w:r>
            <w:r w:rsidRPr="000E45F0">
              <w:t xml:space="preserve"> – zrównoważona moda, odpowiedzialność społeczna.</w:t>
            </w:r>
          </w:p>
          <w:p w14:paraId="700DCE14" w14:textId="77777777" w:rsidR="000E45F0" w:rsidRPr="000E45F0" w:rsidRDefault="000E45F0" w:rsidP="000E45F0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Socjologia wizualna i analiza przekazów modowych.</w:t>
            </w:r>
          </w:p>
          <w:p w14:paraId="4CDA64E2" w14:textId="77777777" w:rsidR="000E45F0" w:rsidRPr="000E45F0" w:rsidRDefault="000E45F0" w:rsidP="00FD07BD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 xml:space="preserve">Moda w przestrzeni cyfrowej – </w:t>
            </w:r>
            <w:proofErr w:type="spellStart"/>
            <w:r w:rsidRPr="000E45F0">
              <w:rPr>
                <w:b/>
                <w:bCs/>
              </w:rPr>
              <w:t>influencerzy</w:t>
            </w:r>
            <w:proofErr w:type="spellEnd"/>
            <w:r w:rsidRPr="000E45F0">
              <w:rPr>
                <w:b/>
                <w:bCs/>
              </w:rPr>
              <w:t>, nowe formy komunikacji wizualnej.</w:t>
            </w:r>
          </w:p>
          <w:p w14:paraId="17CA0608" w14:textId="5A716FC9" w:rsidR="000E45F0" w:rsidRPr="000E45F0" w:rsidRDefault="000E45F0" w:rsidP="00FD07BD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0E45F0">
              <w:rPr>
                <w:b/>
                <w:bCs/>
              </w:rPr>
              <w:t>Analiza wybranych zjawisk współczesnej mody – studia przypadków</w:t>
            </w:r>
          </w:p>
          <w:p w14:paraId="3745A979" w14:textId="77777777" w:rsidR="008C1997" w:rsidRPr="000E45F0" w:rsidRDefault="008C1997" w:rsidP="009D736A">
            <w:pPr>
              <w:pStyle w:val="Akapitzlist"/>
              <w:autoSpaceDE w:val="0"/>
              <w:autoSpaceDN w:val="0"/>
              <w:adjustRightInd w:val="0"/>
              <w:jc w:val="left"/>
            </w:pPr>
          </w:p>
        </w:tc>
      </w:tr>
      <w:tr w:rsidR="008C1997" w:rsidRPr="004D4DC5" w14:paraId="66E7E16A" w14:textId="77777777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892AA60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D9F10A0" w14:textId="77777777" w:rsidR="008C1997" w:rsidRPr="004D4DC5" w:rsidRDefault="3E408E51" w:rsidP="000E45F0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podające (wykład informacyjny)</w:t>
            </w:r>
          </w:p>
          <w:p w14:paraId="4A4D8565" w14:textId="77777777" w:rsidR="008C1997" w:rsidRPr="004D4DC5" w:rsidRDefault="3E408E51" w:rsidP="000E45F0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 xml:space="preserve"> metody problemowe (wykład problemowy, wykład konwersatoryjny)</w:t>
            </w:r>
          </w:p>
          <w:p w14:paraId="1FC9C24F" w14:textId="77777777" w:rsidR="000E45F0" w:rsidRPr="000E45F0" w:rsidRDefault="000E45F0" w:rsidP="000E45F0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</w:pPr>
            <w:r w:rsidRPr="000E45F0">
              <w:t>analiza studiów przypadków</w:t>
            </w:r>
          </w:p>
          <w:p w14:paraId="1A3018EF" w14:textId="77777777" w:rsidR="000E45F0" w:rsidRPr="000E45F0" w:rsidRDefault="000E45F0" w:rsidP="000E45F0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</w:pPr>
            <w:r w:rsidRPr="000E45F0">
              <w:t>dyskusja dydaktyczna</w:t>
            </w:r>
          </w:p>
          <w:p w14:paraId="42394032" w14:textId="77777777" w:rsidR="000E45F0" w:rsidRPr="000E45F0" w:rsidRDefault="000E45F0" w:rsidP="000E45F0">
            <w:pPr>
              <w:numPr>
                <w:ilvl w:val="0"/>
                <w:numId w:val="5"/>
              </w:numPr>
              <w:spacing w:before="100" w:beforeAutospacing="1" w:after="100" w:afterAutospacing="1"/>
              <w:jc w:val="left"/>
            </w:pPr>
            <w:r w:rsidRPr="000E45F0">
              <w:t>elementy analizy wizualnej</w:t>
            </w:r>
          </w:p>
          <w:p w14:paraId="1B03412B" w14:textId="77777777" w:rsidR="008C1997" w:rsidRPr="004D4DC5" w:rsidRDefault="008C1997" w:rsidP="000E45F0">
            <w:pPr>
              <w:pStyle w:val="Akapitzlist"/>
              <w:jc w:val="left"/>
            </w:pPr>
          </w:p>
        </w:tc>
      </w:tr>
      <w:tr w:rsidR="008C1997" w:rsidRPr="004D4DC5" w14:paraId="516C411E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8BF94B2" w14:textId="4297F5F0" w:rsidR="008C1997" w:rsidRPr="004D4DC5" w:rsidRDefault="008C1997" w:rsidP="008C1997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18B84DCD" w14:textId="77777777" w:rsidR="008C1997" w:rsidRPr="004D4DC5" w:rsidRDefault="415EE4A4" w:rsidP="009D736A">
            <w:pPr>
              <w:jc w:val="left"/>
            </w:pPr>
            <w:r w:rsidRPr="6EC1FA64">
              <w:t>Warunkiem uzyskania zaliczenia jest</w:t>
            </w:r>
            <w:r w:rsidR="1BF0CC65" w:rsidRPr="6EC1FA64">
              <w:t xml:space="preserve"> osiągnięcie przez studenta wymaganych efektów uczenia się</w:t>
            </w:r>
            <w:r w:rsidR="69245C46" w:rsidRPr="6EC1FA64">
              <w:t xml:space="preserve">. </w:t>
            </w:r>
          </w:p>
          <w:p w14:paraId="791D43BF" w14:textId="77777777" w:rsidR="000E45F0" w:rsidRDefault="5A90D038" w:rsidP="009D736A">
            <w:pPr>
              <w:spacing w:after="240"/>
              <w:jc w:val="left"/>
            </w:pPr>
            <w:r w:rsidRPr="6EC1FA64">
              <w:t xml:space="preserve">Szczegółowe warunki zaliczenia semestru </w:t>
            </w:r>
          </w:p>
          <w:p w14:paraId="718D82D8" w14:textId="7CE2959C" w:rsidR="008C1997" w:rsidRDefault="000E45F0" w:rsidP="009D736A">
            <w:pPr>
              <w:spacing w:after="240"/>
              <w:jc w:val="left"/>
            </w:pPr>
            <w:r>
              <w:t>Kolokwium zaliczeniowe 5 pytań otwartych 60%</w:t>
            </w:r>
          </w:p>
          <w:p w14:paraId="50869E15" w14:textId="5930686B" w:rsidR="000E45F0" w:rsidRPr="000E45F0" w:rsidRDefault="000E45F0" w:rsidP="000E45F0">
            <w:pPr>
              <w:spacing w:before="100" w:beforeAutospacing="1" w:after="100" w:afterAutospacing="1"/>
              <w:jc w:val="left"/>
            </w:pPr>
            <w:r w:rsidRPr="000E45F0">
              <w:t xml:space="preserve">Projekt analizy zjawiska modowego – </w:t>
            </w:r>
            <w:r w:rsidRPr="000E45F0">
              <w:rPr>
                <w:bCs/>
              </w:rPr>
              <w:t>40%</w:t>
            </w:r>
          </w:p>
          <w:p w14:paraId="5CE17C59" w14:textId="77777777" w:rsidR="008C1997" w:rsidRPr="004D4DC5" w:rsidRDefault="008C1997" w:rsidP="009D736A">
            <w:pPr>
              <w:pStyle w:val="Akapitzlist"/>
              <w:spacing w:after="240"/>
              <w:jc w:val="both"/>
            </w:pPr>
          </w:p>
        </w:tc>
      </w:tr>
    </w:tbl>
    <w:p w14:paraId="410AED1F" w14:textId="77777777" w:rsidR="00411DC5" w:rsidRPr="004D4DC5" w:rsidRDefault="00411DC5" w:rsidP="00411DC5">
      <w:pPr>
        <w:rPr>
          <w:rFonts w:eastAsia="Calibri"/>
        </w:rPr>
      </w:pPr>
    </w:p>
    <w:p w14:paraId="5B379434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9"/>
        <w:gridCol w:w="3501"/>
        <w:gridCol w:w="1327"/>
        <w:gridCol w:w="1473"/>
        <w:gridCol w:w="1231"/>
        <w:gridCol w:w="1649"/>
      </w:tblGrid>
      <w:tr w:rsidR="00411DC5" w:rsidRPr="004D4DC5" w14:paraId="770539A3" w14:textId="77777777" w:rsidTr="00D42087">
        <w:trPr>
          <w:jc w:val="center"/>
        </w:trPr>
        <w:tc>
          <w:tcPr>
            <w:tcW w:w="3622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7E3D75D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6DEA8F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1DFFDD06" w14:textId="77777777" w:rsidTr="00D42087">
        <w:trPr>
          <w:jc w:val="center"/>
        </w:trPr>
        <w:tc>
          <w:tcPr>
            <w:tcW w:w="60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E81129C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lastRenderedPageBreak/>
              <w:t xml:space="preserve">Numer efektu uczenia się 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8B3AFD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006D4AF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7BE164E7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0E8F23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53A04C58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479DA030" w14:textId="5AC2DA40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0517319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65D5899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89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C0CB16F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B96D9E" w14:paraId="2B0826FF" w14:textId="77777777" w:rsidTr="00D42087">
        <w:trPr>
          <w:trHeight w:val="300"/>
          <w:jc w:val="center"/>
        </w:trPr>
        <w:tc>
          <w:tcPr>
            <w:tcW w:w="607" w:type="pct"/>
            <w:vAlign w:val="center"/>
          </w:tcPr>
          <w:p w14:paraId="7BCEDFA8" w14:textId="6BDEDBFC" w:rsidR="00B96D9E" w:rsidRDefault="00B96D9E" w:rsidP="00B96D9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675" w:type="pct"/>
            <w:tcMar>
              <w:left w:w="28" w:type="dxa"/>
              <w:right w:w="28" w:type="dxa"/>
            </w:tcMar>
            <w:vAlign w:val="center"/>
          </w:tcPr>
          <w:p w14:paraId="4A671DE0" w14:textId="6DF91903" w:rsidR="00B96D9E" w:rsidRPr="00B96D9E" w:rsidRDefault="00F90954" w:rsidP="00F90954">
            <w:pPr>
              <w:jc w:val="left"/>
              <w:rPr>
                <w:color w:val="000000" w:themeColor="text1"/>
              </w:rPr>
            </w:pPr>
            <w:r>
              <w:t>Zna</w:t>
            </w:r>
            <w:r w:rsidR="00B96D9E" w:rsidRPr="00B96D9E">
              <w:t xml:space="preserve"> i rozumie podstawowe pojęcia oraz teorie s</w:t>
            </w:r>
            <w:r w:rsidR="00B96D9E">
              <w:t>o</w:t>
            </w:r>
            <w:r w:rsidR="00B96D9E" w:rsidRPr="00B96D9E">
              <w:t>cjologii mody oraz ich znaczenie dla analizy zjawisk kultury wizualnej</w:t>
            </w:r>
          </w:p>
        </w:tc>
        <w:tc>
          <w:tcPr>
            <w:tcW w:w="635" w:type="pct"/>
            <w:vAlign w:val="center"/>
          </w:tcPr>
          <w:p w14:paraId="70F1FF4D" w14:textId="2133C42D" w:rsidR="00B96D9E" w:rsidRPr="00B96D9E" w:rsidRDefault="00B96D9E" w:rsidP="00B96D9E">
            <w:pPr>
              <w:rPr>
                <w:color w:val="000000" w:themeColor="text1"/>
              </w:rPr>
            </w:pPr>
            <w:r w:rsidRPr="00B96D9E">
              <w:t>K_WG02, K_WK16</w:t>
            </w:r>
          </w:p>
        </w:tc>
        <w:tc>
          <w:tcPr>
            <w:tcW w:w="705" w:type="pct"/>
            <w:vAlign w:val="center"/>
          </w:tcPr>
          <w:p w14:paraId="0EDC2084" w14:textId="53EBA294" w:rsidR="00B96D9E" w:rsidRPr="00B96D9E" w:rsidRDefault="00B96D9E" w:rsidP="00B96D9E">
            <w:pPr>
              <w:rPr>
                <w:color w:val="000000" w:themeColor="text1"/>
              </w:rPr>
            </w:pPr>
            <w:r w:rsidRPr="00B96D9E">
              <w:t>wykład</w:t>
            </w:r>
          </w:p>
        </w:tc>
        <w:tc>
          <w:tcPr>
            <w:tcW w:w="589" w:type="pct"/>
            <w:vAlign w:val="center"/>
          </w:tcPr>
          <w:p w14:paraId="2DD81F07" w14:textId="40E46E1D" w:rsidR="00B96D9E" w:rsidRDefault="00F90954" w:rsidP="00B96D9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789" w:type="pct"/>
            <w:tcMar>
              <w:left w:w="28" w:type="dxa"/>
              <w:right w:w="28" w:type="dxa"/>
            </w:tcMar>
            <w:vAlign w:val="center"/>
          </w:tcPr>
          <w:p w14:paraId="572B166D" w14:textId="6D4D3293" w:rsidR="00B96D9E" w:rsidRDefault="00F90954" w:rsidP="00B96D9E">
            <w:r>
              <w:t>Kolokwiom zaliczeniowe</w:t>
            </w:r>
          </w:p>
        </w:tc>
      </w:tr>
      <w:tr w:rsidR="00B96D9E" w14:paraId="5EFE3793" w14:textId="77777777" w:rsidTr="00D42087">
        <w:trPr>
          <w:trHeight w:val="300"/>
          <w:jc w:val="center"/>
        </w:trPr>
        <w:tc>
          <w:tcPr>
            <w:tcW w:w="607" w:type="pct"/>
            <w:vAlign w:val="center"/>
          </w:tcPr>
          <w:p w14:paraId="72CCBE7B" w14:textId="1F58B992" w:rsidR="00B96D9E" w:rsidRDefault="00B96D9E" w:rsidP="00B96D9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1675" w:type="pct"/>
            <w:tcMar>
              <w:left w:w="28" w:type="dxa"/>
              <w:right w:w="28" w:type="dxa"/>
            </w:tcMar>
          </w:tcPr>
          <w:p w14:paraId="33B45737" w14:textId="59BDD1A7" w:rsidR="00B96D9E" w:rsidRPr="00B96D9E" w:rsidRDefault="00F90954" w:rsidP="00B96D9E">
            <w:pPr>
              <w:jc w:val="left"/>
              <w:rPr>
                <w:color w:val="000000" w:themeColor="text1"/>
              </w:rPr>
            </w:pPr>
            <w:r>
              <w:t>Z</w:t>
            </w:r>
            <w:r w:rsidR="00B96D9E" w:rsidRPr="00B96D9E">
              <w:t>na społeczne, kulturowe i ekonomiczne uwarunkowania rozwoju mody oraz jej funkcje w społeczeństwie</w:t>
            </w:r>
          </w:p>
        </w:tc>
        <w:tc>
          <w:tcPr>
            <w:tcW w:w="635" w:type="pct"/>
            <w:vAlign w:val="center"/>
          </w:tcPr>
          <w:p w14:paraId="2882AD6D" w14:textId="669D95FE" w:rsidR="00B96D9E" w:rsidRPr="00B96D9E" w:rsidRDefault="00B96D9E" w:rsidP="00B96D9E">
            <w:pPr>
              <w:rPr>
                <w:color w:val="000000" w:themeColor="text1"/>
              </w:rPr>
            </w:pPr>
            <w:r w:rsidRPr="00B96D9E">
              <w:t>K_WG03, K_WG09</w:t>
            </w:r>
          </w:p>
        </w:tc>
        <w:tc>
          <w:tcPr>
            <w:tcW w:w="705" w:type="pct"/>
            <w:vAlign w:val="center"/>
          </w:tcPr>
          <w:p w14:paraId="3843FD46" w14:textId="11C8F6E3" w:rsidR="00B96D9E" w:rsidRPr="00B96D9E" w:rsidRDefault="00B96D9E" w:rsidP="00B96D9E">
            <w:pPr>
              <w:rPr>
                <w:color w:val="000000" w:themeColor="text1"/>
              </w:rPr>
            </w:pPr>
            <w:r w:rsidRPr="00B96D9E">
              <w:t>wykład</w:t>
            </w:r>
          </w:p>
        </w:tc>
        <w:tc>
          <w:tcPr>
            <w:tcW w:w="589" w:type="pct"/>
            <w:vAlign w:val="center"/>
          </w:tcPr>
          <w:p w14:paraId="235835A2" w14:textId="6B1B2289" w:rsidR="00B96D9E" w:rsidRDefault="00F90954" w:rsidP="00B96D9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789" w:type="pct"/>
            <w:tcMar>
              <w:left w:w="28" w:type="dxa"/>
              <w:right w:w="28" w:type="dxa"/>
            </w:tcMar>
            <w:vAlign w:val="center"/>
          </w:tcPr>
          <w:p w14:paraId="0A0E3B1B" w14:textId="54CF7867" w:rsidR="00B96D9E" w:rsidRDefault="00F90954" w:rsidP="00B96D9E">
            <w:r>
              <w:t>Kolokwiom zaliczeniowe</w:t>
            </w:r>
          </w:p>
        </w:tc>
      </w:tr>
      <w:tr w:rsidR="00D42087" w14:paraId="34738C9F" w14:textId="77777777" w:rsidTr="00D42087">
        <w:trPr>
          <w:trHeight w:val="300"/>
          <w:jc w:val="center"/>
        </w:trPr>
        <w:tc>
          <w:tcPr>
            <w:tcW w:w="607" w:type="pct"/>
            <w:vAlign w:val="center"/>
          </w:tcPr>
          <w:p w14:paraId="59A6E827" w14:textId="41E00555" w:rsidR="00D42087" w:rsidRDefault="00D42087" w:rsidP="00D4208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675" w:type="pct"/>
            <w:tcMar>
              <w:left w:w="28" w:type="dxa"/>
              <w:right w:w="28" w:type="dxa"/>
            </w:tcMar>
          </w:tcPr>
          <w:p w14:paraId="732513A1" w14:textId="320F335C" w:rsidR="00D42087" w:rsidRPr="00B96D9E" w:rsidRDefault="00F90954" w:rsidP="00D42087">
            <w:pPr>
              <w:tabs>
                <w:tab w:val="left" w:pos="0"/>
                <w:tab w:val="center" w:pos="1830"/>
              </w:tabs>
              <w:jc w:val="left"/>
              <w:rPr>
                <w:color w:val="000000" w:themeColor="text1"/>
              </w:rPr>
            </w:pPr>
            <w:r>
              <w:t>P</w:t>
            </w:r>
            <w:r w:rsidR="00D42087" w:rsidRPr="00B96D9E">
              <w:t>otrafi analizować zjawiska modowe w kontekście społecznym, kulturowym i medialny</w:t>
            </w:r>
            <w:r w:rsidR="00D42087" w:rsidRPr="00B96D9E">
              <w:rPr>
                <w:color w:val="000000" w:themeColor="text1"/>
              </w:rPr>
              <w:t>m</w:t>
            </w:r>
          </w:p>
        </w:tc>
        <w:tc>
          <w:tcPr>
            <w:tcW w:w="635" w:type="pct"/>
            <w:vAlign w:val="center"/>
          </w:tcPr>
          <w:p w14:paraId="706F042B" w14:textId="4985EF2D" w:rsidR="00D42087" w:rsidRPr="00B96D9E" w:rsidRDefault="00D42087" w:rsidP="00D42087">
            <w:pPr>
              <w:rPr>
                <w:color w:val="000000" w:themeColor="text1"/>
              </w:rPr>
            </w:pPr>
            <w:r w:rsidRPr="00B96D9E">
              <w:t>K_UW03, K_UK08</w:t>
            </w:r>
          </w:p>
        </w:tc>
        <w:tc>
          <w:tcPr>
            <w:tcW w:w="705" w:type="pct"/>
            <w:vAlign w:val="center"/>
          </w:tcPr>
          <w:p w14:paraId="6DFFC90C" w14:textId="65B42440" w:rsidR="00D42087" w:rsidRPr="00B96D9E" w:rsidRDefault="00D42087" w:rsidP="00D42087">
            <w:pPr>
              <w:rPr>
                <w:color w:val="000000" w:themeColor="text1"/>
              </w:rPr>
            </w:pPr>
            <w:r w:rsidRPr="00B96D9E">
              <w:t>wykład</w:t>
            </w:r>
          </w:p>
        </w:tc>
        <w:tc>
          <w:tcPr>
            <w:tcW w:w="589" w:type="pct"/>
            <w:vAlign w:val="center"/>
          </w:tcPr>
          <w:p w14:paraId="08D0D310" w14:textId="798C757E" w:rsidR="00D42087" w:rsidRDefault="00D42087" w:rsidP="00D4208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</w:t>
            </w:r>
          </w:p>
        </w:tc>
        <w:tc>
          <w:tcPr>
            <w:tcW w:w="789" w:type="pct"/>
            <w:tcMar>
              <w:left w:w="28" w:type="dxa"/>
              <w:right w:w="28" w:type="dxa"/>
            </w:tcMar>
            <w:vAlign w:val="center"/>
          </w:tcPr>
          <w:p w14:paraId="4E3DD079" w14:textId="5A3578BB" w:rsidR="00D42087" w:rsidRPr="00D42087" w:rsidRDefault="00D42087" w:rsidP="00D42087">
            <w:r w:rsidRPr="00D42087">
              <w:t>analiza wybranego zjawiska modowego</w:t>
            </w:r>
          </w:p>
        </w:tc>
      </w:tr>
      <w:tr w:rsidR="00D42087" w:rsidRPr="004D4DC5" w14:paraId="1B3B074C" w14:textId="77777777" w:rsidTr="00D42087">
        <w:trPr>
          <w:jc w:val="center"/>
        </w:trPr>
        <w:tc>
          <w:tcPr>
            <w:tcW w:w="607" w:type="pct"/>
            <w:vAlign w:val="center"/>
          </w:tcPr>
          <w:p w14:paraId="4FE6815C" w14:textId="199A1502" w:rsidR="00D42087" w:rsidRPr="004D4DC5" w:rsidRDefault="00D42087" w:rsidP="00D4208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U2</w:t>
            </w:r>
          </w:p>
        </w:tc>
        <w:tc>
          <w:tcPr>
            <w:tcW w:w="1675" w:type="pct"/>
            <w:tcMar>
              <w:left w:w="28" w:type="dxa"/>
              <w:right w:w="28" w:type="dxa"/>
            </w:tcMar>
          </w:tcPr>
          <w:p w14:paraId="58FD78D8" w14:textId="58F1AAF4" w:rsidR="00D42087" w:rsidRPr="00B030CB" w:rsidRDefault="00D42087" w:rsidP="00D42087">
            <w:pPr>
              <w:jc w:val="left"/>
              <w:rPr>
                <w:color w:val="000000" w:themeColor="text1"/>
              </w:rPr>
            </w:pPr>
            <w:r w:rsidRPr="00B030CB">
              <w:t>Student potrafi interpretować przekazy wizualne związane z modą oraz formułować własne wnioski dotyczące ich znaczenia społecznego.</w:t>
            </w:r>
          </w:p>
        </w:tc>
        <w:tc>
          <w:tcPr>
            <w:tcW w:w="635" w:type="pct"/>
            <w:vAlign w:val="center"/>
          </w:tcPr>
          <w:p w14:paraId="0F11C8D1" w14:textId="4F687376" w:rsidR="00D42087" w:rsidRPr="00B96D9E" w:rsidRDefault="00D42087" w:rsidP="00D42087">
            <w:pPr>
              <w:rPr>
                <w:color w:val="000000" w:themeColor="text1"/>
              </w:rPr>
            </w:pPr>
            <w:r w:rsidRPr="00B96D9E">
              <w:t>K_UK10, K_UU15</w:t>
            </w:r>
          </w:p>
        </w:tc>
        <w:tc>
          <w:tcPr>
            <w:tcW w:w="705" w:type="pct"/>
            <w:vAlign w:val="center"/>
          </w:tcPr>
          <w:p w14:paraId="3851C54E" w14:textId="4ADF9785" w:rsidR="00D42087" w:rsidRPr="00B96D9E" w:rsidRDefault="00D42087" w:rsidP="00D42087">
            <w:pPr>
              <w:rPr>
                <w:color w:val="000000" w:themeColor="text1"/>
              </w:rPr>
            </w:pPr>
            <w:r w:rsidRPr="00B96D9E">
              <w:t>wykład</w:t>
            </w:r>
          </w:p>
        </w:tc>
        <w:tc>
          <w:tcPr>
            <w:tcW w:w="589" w:type="pct"/>
            <w:vAlign w:val="center"/>
          </w:tcPr>
          <w:p w14:paraId="340B10D6" w14:textId="657A7EFC" w:rsidR="00D42087" w:rsidRPr="004D4DC5" w:rsidRDefault="00D42087" w:rsidP="00D42087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</w:t>
            </w:r>
          </w:p>
        </w:tc>
        <w:tc>
          <w:tcPr>
            <w:tcW w:w="789" w:type="pct"/>
            <w:tcMar>
              <w:left w:w="28" w:type="dxa"/>
              <w:right w:w="28" w:type="dxa"/>
            </w:tcMar>
            <w:vAlign w:val="center"/>
          </w:tcPr>
          <w:p w14:paraId="2791B0DE" w14:textId="754ADE02" w:rsidR="00D42087" w:rsidRPr="00D42087" w:rsidRDefault="00D42087" w:rsidP="00D42087">
            <w:r w:rsidRPr="00D42087">
              <w:t>analiza wybranego zjawiska modowego</w:t>
            </w:r>
          </w:p>
        </w:tc>
      </w:tr>
      <w:tr w:rsidR="00D42087" w:rsidRPr="004D4DC5" w14:paraId="6CE0180A" w14:textId="77777777" w:rsidTr="00D42087">
        <w:trPr>
          <w:jc w:val="center"/>
        </w:trPr>
        <w:tc>
          <w:tcPr>
            <w:tcW w:w="607" w:type="pct"/>
            <w:vAlign w:val="center"/>
          </w:tcPr>
          <w:p w14:paraId="4293AF7F" w14:textId="1734F0E3" w:rsidR="00D42087" w:rsidRPr="004D4DC5" w:rsidRDefault="00D42087" w:rsidP="00D42087">
            <w:pPr>
              <w:rPr>
                <w:lang w:eastAsia="en-US"/>
              </w:rPr>
            </w:pPr>
            <w:r>
              <w:rPr>
                <w:lang w:eastAsia="en-US"/>
              </w:rPr>
              <w:t>K1</w:t>
            </w:r>
          </w:p>
        </w:tc>
        <w:tc>
          <w:tcPr>
            <w:tcW w:w="167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6C08084" w14:textId="38DB84E5" w:rsidR="00D42087" w:rsidRPr="00B030CB" w:rsidRDefault="00D42087" w:rsidP="00D42087">
            <w:pPr>
              <w:jc w:val="left"/>
              <w:rPr>
                <w:color w:val="000000" w:themeColor="text1"/>
              </w:rPr>
            </w:pPr>
            <w:r w:rsidRPr="00B030CB">
              <w:t>Student jest gotów do krytycznej analizy zjawisk związanych z modą oraz do refleksji nad jej wpływem na społeczeństwo i kulturę</w:t>
            </w:r>
          </w:p>
        </w:tc>
        <w:tc>
          <w:tcPr>
            <w:tcW w:w="635" w:type="pct"/>
            <w:vAlign w:val="center"/>
          </w:tcPr>
          <w:p w14:paraId="120F1894" w14:textId="4CD09B66" w:rsidR="00D42087" w:rsidRPr="00B96D9E" w:rsidRDefault="00D42087" w:rsidP="00D42087">
            <w:pPr>
              <w:rPr>
                <w:color w:val="000000" w:themeColor="text1"/>
              </w:rPr>
            </w:pPr>
            <w:r w:rsidRPr="00B96D9E">
              <w:t>K_KK01, K_KR04</w:t>
            </w:r>
          </w:p>
        </w:tc>
        <w:tc>
          <w:tcPr>
            <w:tcW w:w="705" w:type="pct"/>
            <w:vAlign w:val="center"/>
          </w:tcPr>
          <w:p w14:paraId="682EAA53" w14:textId="7EC4B536" w:rsidR="00D42087" w:rsidRPr="00B96D9E" w:rsidRDefault="00D42087" w:rsidP="00D42087">
            <w:pPr>
              <w:rPr>
                <w:color w:val="000000" w:themeColor="text1"/>
              </w:rPr>
            </w:pPr>
            <w:r w:rsidRPr="00B96D9E">
              <w:t>wykład</w:t>
            </w:r>
          </w:p>
        </w:tc>
        <w:tc>
          <w:tcPr>
            <w:tcW w:w="589" w:type="pct"/>
            <w:vAlign w:val="center"/>
          </w:tcPr>
          <w:p w14:paraId="614913B5" w14:textId="4B40B75F" w:rsidR="00D42087" w:rsidRPr="004D4DC5" w:rsidRDefault="00D42087" w:rsidP="00D420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  <w:tc>
          <w:tcPr>
            <w:tcW w:w="789" w:type="pct"/>
            <w:tcMar>
              <w:left w:w="28" w:type="dxa"/>
              <w:right w:w="28" w:type="dxa"/>
            </w:tcMar>
            <w:vAlign w:val="center"/>
          </w:tcPr>
          <w:p w14:paraId="4B85F3A0" w14:textId="6574A361" w:rsidR="00D42087" w:rsidRPr="00D42087" w:rsidRDefault="00D42087" w:rsidP="00D42087">
            <w:r w:rsidRPr="00D42087">
              <w:t>udział w dyskusji, ocena projektu</w:t>
            </w:r>
          </w:p>
        </w:tc>
      </w:tr>
    </w:tbl>
    <w:p w14:paraId="192B06CD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6C622D32" w14:textId="77777777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2B09C2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155F1F" w14:paraId="5D6C8787" w14:textId="77777777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6CD280" w14:textId="77777777" w:rsidR="006F460B" w:rsidRPr="00155F1F" w:rsidRDefault="006F460B" w:rsidP="00155F1F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b/>
                <w:bCs/>
              </w:rPr>
            </w:pPr>
            <w:r w:rsidRPr="00155F1F">
              <w:rPr>
                <w:b/>
                <w:bCs/>
              </w:rPr>
              <w:t>Literatura podstawowa:</w:t>
            </w:r>
          </w:p>
          <w:p w14:paraId="4B6A4748" w14:textId="77777777" w:rsidR="00B96D9E" w:rsidRPr="00155F1F" w:rsidRDefault="00B96D9E" w:rsidP="00155F1F">
            <w:pPr>
              <w:spacing w:before="100" w:beforeAutospacing="1" w:after="100" w:afterAutospacing="1"/>
              <w:jc w:val="left"/>
            </w:pPr>
            <w:r w:rsidRPr="00155F1F">
              <w:t xml:space="preserve">Barthes R., </w:t>
            </w:r>
            <w:r w:rsidRPr="003D789A">
              <w:rPr>
                <w:b/>
                <w:bCs/>
                <w:i/>
                <w:iCs/>
              </w:rPr>
              <w:t>System mody</w:t>
            </w:r>
            <w:r w:rsidRPr="00155F1F">
              <w:t>, Kraków: Wydawnictwo Uniwersytetu Jagiellońskiego, 2005.</w:t>
            </w:r>
          </w:p>
          <w:p w14:paraId="473D6854" w14:textId="77777777" w:rsidR="00B96D9E" w:rsidRPr="00155F1F" w:rsidRDefault="00B96D9E" w:rsidP="00155F1F">
            <w:pPr>
              <w:spacing w:before="100" w:beforeAutospacing="1" w:after="100" w:afterAutospacing="1"/>
              <w:jc w:val="left"/>
            </w:pPr>
            <w:r w:rsidRPr="00155F1F">
              <w:t xml:space="preserve">Bourdieu P., </w:t>
            </w:r>
            <w:r w:rsidRPr="003D789A">
              <w:rPr>
                <w:b/>
                <w:bCs/>
                <w:i/>
                <w:iCs/>
              </w:rPr>
              <w:t>Dystynkcja. Społeczna krytyka władzy sądzenia</w:t>
            </w:r>
            <w:r w:rsidRPr="00155F1F">
              <w:t>, Warszawa: Wydawnictwo Naukowe Scholar, 2005.</w:t>
            </w:r>
          </w:p>
          <w:p w14:paraId="19D829D2" w14:textId="77777777" w:rsidR="00B96D9E" w:rsidRPr="00155F1F" w:rsidRDefault="00B96D9E" w:rsidP="00155F1F">
            <w:pPr>
              <w:spacing w:before="100" w:beforeAutospacing="1" w:after="100" w:afterAutospacing="1"/>
              <w:jc w:val="left"/>
            </w:pPr>
            <w:r w:rsidRPr="00155F1F">
              <w:t xml:space="preserve">Simmel G., </w:t>
            </w:r>
            <w:r w:rsidRPr="003D789A">
              <w:rPr>
                <w:b/>
                <w:bCs/>
                <w:i/>
                <w:iCs/>
              </w:rPr>
              <w:t>Filozofia mody</w:t>
            </w:r>
            <w:r w:rsidRPr="00155F1F">
              <w:t>, Warszawa: Wiedza Powszechna, 1980.</w:t>
            </w:r>
          </w:p>
          <w:p w14:paraId="14C925D3" w14:textId="77777777" w:rsidR="00B96D9E" w:rsidRPr="00155F1F" w:rsidRDefault="00B96D9E" w:rsidP="00155F1F">
            <w:pPr>
              <w:spacing w:before="100" w:beforeAutospacing="1" w:after="100" w:afterAutospacing="1"/>
              <w:jc w:val="left"/>
            </w:pPr>
            <w:r w:rsidRPr="00155F1F">
              <w:t xml:space="preserve">König R., </w:t>
            </w:r>
            <w:r w:rsidRPr="003D789A">
              <w:rPr>
                <w:b/>
                <w:bCs/>
                <w:i/>
                <w:iCs/>
              </w:rPr>
              <w:t>Potęga i urok mody</w:t>
            </w:r>
            <w:r w:rsidRPr="00155F1F">
              <w:t>, Warszawa: Państwowy Instytut Wydawniczy, 1979.</w:t>
            </w:r>
          </w:p>
          <w:p w14:paraId="03BCBC8A" w14:textId="77777777" w:rsidR="00B96D9E" w:rsidRPr="00155F1F" w:rsidRDefault="00B96D9E" w:rsidP="00155F1F">
            <w:pPr>
              <w:spacing w:before="100" w:beforeAutospacing="1" w:after="100" w:afterAutospacing="1"/>
              <w:jc w:val="left"/>
            </w:pPr>
            <w:r w:rsidRPr="00155F1F">
              <w:t xml:space="preserve">Sztompka P., </w:t>
            </w:r>
            <w:r w:rsidRPr="003D789A">
              <w:rPr>
                <w:b/>
                <w:bCs/>
                <w:i/>
                <w:iCs/>
              </w:rPr>
              <w:t>Socjologia wizualna. Fotografia jako metoda badawcza</w:t>
            </w:r>
            <w:r w:rsidRPr="00155F1F">
              <w:t>, Warszawa: Wydawnictwo Naukowe PWN, 2005.</w:t>
            </w:r>
          </w:p>
          <w:p w14:paraId="7A99A60A" w14:textId="77777777" w:rsidR="00B96D9E" w:rsidRPr="00155F1F" w:rsidRDefault="00B96D9E" w:rsidP="00155F1F">
            <w:pPr>
              <w:spacing w:before="100" w:beforeAutospacing="1" w:after="100" w:afterAutospacing="1"/>
              <w:jc w:val="left"/>
              <w:rPr>
                <w:lang w:val="en-GB"/>
              </w:rPr>
            </w:pPr>
            <w:r w:rsidRPr="00155F1F">
              <w:rPr>
                <w:lang w:val="en-GB"/>
              </w:rPr>
              <w:t xml:space="preserve">Entwistle J., </w:t>
            </w:r>
            <w:r w:rsidRPr="003D789A">
              <w:rPr>
                <w:b/>
                <w:bCs/>
                <w:i/>
                <w:iCs/>
                <w:lang w:val="en-GB"/>
              </w:rPr>
              <w:t>The Fashioned Body. Fashion, Dress and Modern Social Theory</w:t>
            </w:r>
            <w:r w:rsidRPr="00155F1F">
              <w:rPr>
                <w:lang w:val="en-GB"/>
              </w:rPr>
              <w:t>, Cambridge: Polity Press, 2015.</w:t>
            </w:r>
          </w:p>
          <w:p w14:paraId="247710D9" w14:textId="77777777" w:rsidR="006F460B" w:rsidRPr="00155F1F" w:rsidRDefault="006F460B" w:rsidP="00155F1F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b/>
                <w:bCs/>
              </w:rPr>
            </w:pPr>
            <w:r w:rsidRPr="00155F1F">
              <w:rPr>
                <w:b/>
                <w:bCs/>
              </w:rPr>
              <w:t>Literatura</w:t>
            </w:r>
            <w:r w:rsidR="00634628" w:rsidRPr="00155F1F">
              <w:rPr>
                <w:b/>
                <w:bCs/>
              </w:rPr>
              <w:t xml:space="preserve"> </w:t>
            </w:r>
            <w:r w:rsidRPr="00155F1F">
              <w:rPr>
                <w:b/>
                <w:bCs/>
              </w:rPr>
              <w:t>uzupełniająca:</w:t>
            </w:r>
          </w:p>
          <w:p w14:paraId="06CE2C34" w14:textId="77777777" w:rsidR="0033781E" w:rsidRPr="00155F1F" w:rsidRDefault="0033781E" w:rsidP="00155F1F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b/>
                <w:bCs/>
              </w:rPr>
            </w:pPr>
          </w:p>
          <w:p w14:paraId="0C23E78B" w14:textId="77777777" w:rsidR="00155F1F" w:rsidRPr="00155F1F" w:rsidRDefault="00155F1F" w:rsidP="00155F1F">
            <w:pPr>
              <w:spacing w:before="100" w:beforeAutospacing="1" w:after="100" w:afterAutospacing="1"/>
              <w:jc w:val="left"/>
            </w:pPr>
            <w:proofErr w:type="spellStart"/>
            <w:r w:rsidRPr="00155F1F">
              <w:t>Kawamura</w:t>
            </w:r>
            <w:proofErr w:type="spellEnd"/>
            <w:r w:rsidRPr="00155F1F">
              <w:t xml:space="preserve"> Y., </w:t>
            </w:r>
            <w:r w:rsidRPr="003D789A">
              <w:rPr>
                <w:b/>
                <w:bCs/>
                <w:i/>
                <w:iCs/>
              </w:rPr>
              <w:t>Moda</w:t>
            </w:r>
            <w:r w:rsidRPr="00155F1F">
              <w:t xml:space="preserve">, Warszawa: Wydawnictwo </w:t>
            </w:r>
            <w:proofErr w:type="gramStart"/>
            <w:r w:rsidRPr="00155F1F">
              <w:t>Sic!,</w:t>
            </w:r>
            <w:proofErr w:type="gramEnd"/>
            <w:r w:rsidRPr="00155F1F">
              <w:t xml:space="preserve"> 2019.</w:t>
            </w:r>
          </w:p>
          <w:p w14:paraId="58768301" w14:textId="77777777" w:rsidR="00155F1F" w:rsidRPr="00155F1F" w:rsidRDefault="00155F1F" w:rsidP="00155F1F">
            <w:pPr>
              <w:spacing w:before="100" w:beforeAutospacing="1" w:after="100" w:afterAutospacing="1"/>
              <w:jc w:val="left"/>
            </w:pPr>
            <w:r w:rsidRPr="00155F1F">
              <w:t xml:space="preserve">Maj A., </w:t>
            </w:r>
            <w:r w:rsidRPr="003D789A">
              <w:rPr>
                <w:b/>
                <w:bCs/>
                <w:i/>
                <w:iCs/>
              </w:rPr>
              <w:t>Moda jako system komunikacji społecznej</w:t>
            </w:r>
            <w:r w:rsidRPr="00155F1F">
              <w:t>, Warszawa: Wydawnictwo Naukowe PWN, 2019.</w:t>
            </w:r>
          </w:p>
          <w:p w14:paraId="558CB074" w14:textId="45BD0060" w:rsidR="00155F1F" w:rsidRPr="00155F1F" w:rsidRDefault="00155F1F" w:rsidP="00155F1F">
            <w:pPr>
              <w:spacing w:before="100" w:beforeAutospacing="1" w:after="100" w:afterAutospacing="1"/>
              <w:jc w:val="left"/>
            </w:pPr>
            <w:r w:rsidRPr="00155F1F">
              <w:t xml:space="preserve">Szczepaniak M., </w:t>
            </w:r>
            <w:r w:rsidRPr="003D789A">
              <w:rPr>
                <w:b/>
                <w:bCs/>
                <w:i/>
                <w:iCs/>
              </w:rPr>
              <w:t>Moda w kulturze popularnej</w:t>
            </w:r>
            <w:r w:rsidRPr="00155F1F">
              <w:t>, Warszawa: Wydawnictwo Naukowe Scholar, 2021.</w:t>
            </w:r>
          </w:p>
          <w:p w14:paraId="4A683DFF" w14:textId="77777777" w:rsidR="00155F1F" w:rsidRPr="00155F1F" w:rsidRDefault="00155F1F" w:rsidP="00155F1F">
            <w:pPr>
              <w:spacing w:before="100" w:beforeAutospacing="1" w:after="100" w:afterAutospacing="1"/>
              <w:jc w:val="left"/>
            </w:pPr>
            <w:r w:rsidRPr="00155F1F">
              <w:t xml:space="preserve">Goffman E., </w:t>
            </w:r>
            <w:r w:rsidRPr="003D789A">
              <w:rPr>
                <w:b/>
                <w:bCs/>
                <w:i/>
                <w:iCs/>
              </w:rPr>
              <w:t>Człowiek w teatrze życia codziennego</w:t>
            </w:r>
            <w:r w:rsidRPr="00155F1F">
              <w:t>, Warszawa: Państwowy Instytut Wydawniczy, 1981.</w:t>
            </w:r>
          </w:p>
          <w:p w14:paraId="1C1F3548" w14:textId="77777777" w:rsidR="00155F1F" w:rsidRPr="00155F1F" w:rsidRDefault="00155F1F" w:rsidP="00155F1F">
            <w:pPr>
              <w:spacing w:before="100" w:beforeAutospacing="1" w:after="100" w:afterAutospacing="1"/>
              <w:jc w:val="left"/>
            </w:pPr>
            <w:r w:rsidRPr="00155F1F">
              <w:t xml:space="preserve">Goffman E., </w:t>
            </w:r>
            <w:r w:rsidRPr="003D789A">
              <w:rPr>
                <w:b/>
                <w:bCs/>
                <w:i/>
                <w:iCs/>
              </w:rPr>
              <w:t>Rytuał interakcyjny</w:t>
            </w:r>
            <w:r w:rsidRPr="00155F1F">
              <w:t>, Warszawa: Wydawnictwo Naukowe PWN, 2006.</w:t>
            </w:r>
          </w:p>
          <w:p w14:paraId="744BD63B" w14:textId="77777777" w:rsidR="00155F1F" w:rsidRPr="00155F1F" w:rsidRDefault="00155F1F" w:rsidP="00155F1F">
            <w:pPr>
              <w:spacing w:before="100" w:beforeAutospacing="1" w:after="100" w:afterAutospacing="1"/>
              <w:jc w:val="left"/>
            </w:pPr>
            <w:proofErr w:type="spellStart"/>
            <w:r w:rsidRPr="00155F1F">
              <w:t>Veblen</w:t>
            </w:r>
            <w:proofErr w:type="spellEnd"/>
            <w:r w:rsidRPr="00155F1F">
              <w:t xml:space="preserve"> T., </w:t>
            </w:r>
            <w:r w:rsidRPr="003D789A">
              <w:rPr>
                <w:b/>
                <w:bCs/>
                <w:i/>
                <w:iCs/>
              </w:rPr>
              <w:t>Teoria klasy próżniaczej</w:t>
            </w:r>
            <w:r w:rsidRPr="00155F1F">
              <w:t>, Warszawa: Wydawnictwo Naukowe PWN, 2008.</w:t>
            </w:r>
          </w:p>
          <w:p w14:paraId="7EC443C1" w14:textId="77777777" w:rsidR="00155F1F" w:rsidRPr="00155F1F" w:rsidRDefault="00155F1F" w:rsidP="00155F1F">
            <w:pPr>
              <w:spacing w:before="100" w:beforeAutospacing="1" w:after="100" w:afterAutospacing="1"/>
              <w:jc w:val="left"/>
            </w:pPr>
          </w:p>
          <w:p w14:paraId="2E82726D" w14:textId="77777777" w:rsidR="00411DC5" w:rsidRPr="00155F1F" w:rsidRDefault="00411DC5" w:rsidP="00155F1F">
            <w:pPr>
              <w:pStyle w:val="Tekstpodstawowywcity1"/>
              <w:tabs>
                <w:tab w:val="left" w:pos="720"/>
              </w:tabs>
              <w:spacing w:after="0"/>
              <w:ind w:left="720"/>
              <w:jc w:val="left"/>
              <w:rPr>
                <w:rFonts w:eastAsia="Calibri"/>
                <w:lang w:eastAsia="en-US"/>
              </w:rPr>
            </w:pPr>
          </w:p>
        </w:tc>
      </w:tr>
    </w:tbl>
    <w:p w14:paraId="27982E45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1433D9F2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D9091F2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243CDA5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1B8FE2F9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3E3BCB0E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16E99F45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45910732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7A033A2D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68DBDABD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55637161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63018594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4C6E7BD2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28AEA688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67CDF62F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3C4597">
              <w:rPr>
                <w:rFonts w:eastAsia="Calibri"/>
                <w:i/>
                <w:iCs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14:paraId="636A4DED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003C69AC" w14:textId="0D10E006" w:rsidR="00321DE4" w:rsidRPr="004D4DC5" w:rsidRDefault="00496114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11A20FF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2BA7C4B8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F3767FA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1B9CCF5E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69CC120D" w14:textId="6A9CAB63" w:rsidR="00321DE4" w:rsidRPr="004D4DC5" w:rsidRDefault="00331E89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54DD72CF" w14:textId="08FBF265" w:rsidR="00321DE4" w:rsidRPr="004D4DC5" w:rsidRDefault="00A85A9C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331E89">
              <w:rPr>
                <w:rFonts w:eastAsia="Calibri"/>
                <w:lang w:eastAsia="en-US"/>
              </w:rPr>
              <w:t>5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4E8A533A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4624768A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E3288DB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53B9145F" w14:textId="059952A0" w:rsidR="00321DE4" w:rsidRPr="004D4DC5" w:rsidRDefault="00331E89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1,2</w:t>
            </w:r>
            <w:r w:rsidR="434C7C7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E4F600B" w14:textId="300F257A" w:rsidR="00321DE4" w:rsidRPr="004D4DC5" w:rsidRDefault="00331E89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00A85A9C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1,3</w:t>
            </w:r>
            <w:r w:rsidR="42311DE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69040C26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FE45F60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772BDE82" w14:textId="7480C5B4" w:rsidR="00D43F6D" w:rsidRPr="004D4DC5" w:rsidRDefault="00496114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E96C03">
              <w:rPr>
                <w:rFonts w:eastAsia="Calibri"/>
                <w:lang w:eastAsia="en-US"/>
              </w:rPr>
              <w:t>,5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5B52EF6F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18A7430E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17B8692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0BEAC308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63C43EE9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7AAE4DC7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4848C792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7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6DA3C33"/>
    <w:multiLevelType w:val="multilevel"/>
    <w:tmpl w:val="4C1C4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261FD"/>
    <w:multiLevelType w:val="multilevel"/>
    <w:tmpl w:val="D8F4B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75877"/>
    <w:multiLevelType w:val="multilevel"/>
    <w:tmpl w:val="481A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0385479">
    <w:abstractNumId w:val="2"/>
  </w:num>
  <w:num w:numId="2" w16cid:durableId="1978760769">
    <w:abstractNumId w:val="19"/>
  </w:num>
  <w:num w:numId="3" w16cid:durableId="1464468197">
    <w:abstractNumId w:val="8"/>
  </w:num>
  <w:num w:numId="4" w16cid:durableId="1237204699">
    <w:abstractNumId w:val="4"/>
  </w:num>
  <w:num w:numId="5" w16cid:durableId="1202287640">
    <w:abstractNumId w:val="6"/>
  </w:num>
  <w:num w:numId="6" w16cid:durableId="1393313623">
    <w:abstractNumId w:val="1"/>
  </w:num>
  <w:num w:numId="7" w16cid:durableId="1307470854">
    <w:abstractNumId w:val="11"/>
  </w:num>
  <w:num w:numId="8" w16cid:durableId="1807773748">
    <w:abstractNumId w:val="13"/>
  </w:num>
  <w:num w:numId="9" w16cid:durableId="2127311329">
    <w:abstractNumId w:val="20"/>
  </w:num>
  <w:num w:numId="10" w16cid:durableId="2000111094">
    <w:abstractNumId w:val="12"/>
  </w:num>
  <w:num w:numId="11" w16cid:durableId="218592125">
    <w:abstractNumId w:val="15"/>
  </w:num>
  <w:num w:numId="12" w16cid:durableId="1726954042">
    <w:abstractNumId w:val="3"/>
  </w:num>
  <w:num w:numId="13" w16cid:durableId="487863072">
    <w:abstractNumId w:val="23"/>
  </w:num>
  <w:num w:numId="14" w16cid:durableId="77676061">
    <w:abstractNumId w:val="17"/>
  </w:num>
  <w:num w:numId="15" w16cid:durableId="1062824619">
    <w:abstractNumId w:val="14"/>
  </w:num>
  <w:num w:numId="16" w16cid:durableId="438574871">
    <w:abstractNumId w:val="7"/>
  </w:num>
  <w:num w:numId="17" w16cid:durableId="143401554">
    <w:abstractNumId w:val="25"/>
  </w:num>
  <w:num w:numId="18" w16cid:durableId="1797024892">
    <w:abstractNumId w:val="0"/>
  </w:num>
  <w:num w:numId="19" w16cid:durableId="15624990">
    <w:abstractNumId w:val="10"/>
  </w:num>
  <w:num w:numId="20" w16cid:durableId="1354453328">
    <w:abstractNumId w:val="9"/>
  </w:num>
  <w:num w:numId="21" w16cid:durableId="1754621430">
    <w:abstractNumId w:val="18"/>
  </w:num>
  <w:num w:numId="22" w16cid:durableId="2061318319">
    <w:abstractNumId w:val="5"/>
  </w:num>
  <w:num w:numId="23" w16cid:durableId="1978997196">
    <w:abstractNumId w:val="26"/>
  </w:num>
  <w:num w:numId="24" w16cid:durableId="1310020179">
    <w:abstractNumId w:val="16"/>
  </w:num>
  <w:num w:numId="25" w16cid:durableId="1853952008">
    <w:abstractNumId w:val="21"/>
  </w:num>
  <w:num w:numId="26" w16cid:durableId="599029934">
    <w:abstractNumId w:val="27"/>
  </w:num>
  <w:num w:numId="27" w16cid:durableId="2020812403">
    <w:abstractNumId w:val="22"/>
  </w:num>
  <w:num w:numId="28" w16cid:durableId="444346735">
    <w:abstractNumId w:val="24"/>
  </w:num>
  <w:num w:numId="29" w16cid:durableId="3568598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94F1C"/>
    <w:rsid w:val="000B5C55"/>
    <w:rsid w:val="000B7A89"/>
    <w:rsid w:val="000C2DBE"/>
    <w:rsid w:val="000E45F0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5F1F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04E7C"/>
    <w:rsid w:val="0021309A"/>
    <w:rsid w:val="00217A7B"/>
    <w:rsid w:val="00223DF5"/>
    <w:rsid w:val="00240049"/>
    <w:rsid w:val="00242754"/>
    <w:rsid w:val="002559AC"/>
    <w:rsid w:val="002800BB"/>
    <w:rsid w:val="00285BD7"/>
    <w:rsid w:val="0029173D"/>
    <w:rsid w:val="00293422"/>
    <w:rsid w:val="002B03C3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1E89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C2D0A"/>
    <w:rsid w:val="003C4597"/>
    <w:rsid w:val="003D789A"/>
    <w:rsid w:val="003E05A4"/>
    <w:rsid w:val="003E7B3A"/>
    <w:rsid w:val="00411AA2"/>
    <w:rsid w:val="00411DC5"/>
    <w:rsid w:val="00425365"/>
    <w:rsid w:val="00427AA6"/>
    <w:rsid w:val="004300D4"/>
    <w:rsid w:val="00433DD6"/>
    <w:rsid w:val="00440453"/>
    <w:rsid w:val="0044561A"/>
    <w:rsid w:val="004666A1"/>
    <w:rsid w:val="0048255F"/>
    <w:rsid w:val="00485BBF"/>
    <w:rsid w:val="0049131B"/>
    <w:rsid w:val="00496114"/>
    <w:rsid w:val="004A76BC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C4748"/>
    <w:rsid w:val="005E0BCA"/>
    <w:rsid w:val="005F721B"/>
    <w:rsid w:val="0061500E"/>
    <w:rsid w:val="00616AA4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1C1A"/>
    <w:rsid w:val="006E7829"/>
    <w:rsid w:val="006F2351"/>
    <w:rsid w:val="006F360A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74F2A"/>
    <w:rsid w:val="00887B47"/>
    <w:rsid w:val="008C1997"/>
    <w:rsid w:val="008D0BB0"/>
    <w:rsid w:val="008E3F46"/>
    <w:rsid w:val="008F215E"/>
    <w:rsid w:val="008F7F33"/>
    <w:rsid w:val="00902C2C"/>
    <w:rsid w:val="009171CD"/>
    <w:rsid w:val="009303D6"/>
    <w:rsid w:val="009436EF"/>
    <w:rsid w:val="0094449C"/>
    <w:rsid w:val="00967AFA"/>
    <w:rsid w:val="00972248"/>
    <w:rsid w:val="00974319"/>
    <w:rsid w:val="009C18BE"/>
    <w:rsid w:val="009D736A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85A9C"/>
    <w:rsid w:val="00A96B21"/>
    <w:rsid w:val="00AA4303"/>
    <w:rsid w:val="00AB4A29"/>
    <w:rsid w:val="00AB7F0D"/>
    <w:rsid w:val="00AD23FE"/>
    <w:rsid w:val="00AE1BDD"/>
    <w:rsid w:val="00AF3A5B"/>
    <w:rsid w:val="00B01D75"/>
    <w:rsid w:val="00B030CB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96D9E"/>
    <w:rsid w:val="00BA4201"/>
    <w:rsid w:val="00BB540A"/>
    <w:rsid w:val="00BC28AD"/>
    <w:rsid w:val="00BC5C03"/>
    <w:rsid w:val="00BE16FD"/>
    <w:rsid w:val="00BE37D7"/>
    <w:rsid w:val="00BF7395"/>
    <w:rsid w:val="00C0001C"/>
    <w:rsid w:val="00C02D6B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42087"/>
    <w:rsid w:val="00D43F6D"/>
    <w:rsid w:val="00D53B9D"/>
    <w:rsid w:val="00D5742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01D6"/>
    <w:rsid w:val="00E73E72"/>
    <w:rsid w:val="00E91EF2"/>
    <w:rsid w:val="00E93DF7"/>
    <w:rsid w:val="00E96C03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90954"/>
    <w:rsid w:val="00FB7093"/>
    <w:rsid w:val="00FC085F"/>
    <w:rsid w:val="00FC41A7"/>
    <w:rsid w:val="00FD3EF1"/>
    <w:rsid w:val="00FD66C3"/>
    <w:rsid w:val="00FF2F7A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BC3E3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m.gagack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3CF73-F6CE-4424-9F31-A8AE18F3D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956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3</cp:revision>
  <cp:lastPrinted>2025-02-06T09:30:00Z</cp:lastPrinted>
  <dcterms:created xsi:type="dcterms:W3CDTF">2026-03-18T18:39:00Z</dcterms:created>
  <dcterms:modified xsi:type="dcterms:W3CDTF">2026-04-15T15:44:00Z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